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E55A" w14:textId="77777777" w:rsidR="00640575" w:rsidRDefault="00640575" w:rsidP="0064057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highlight w:val="lightGray"/>
          <w:lang w:eastAsia="zh-CN"/>
        </w:rPr>
        <w:t>候选人评价</w:t>
      </w:r>
    </w:p>
    <w:p w14:paraId="4B4694DF" w14:textId="77777777" w:rsidR="00F0089F" w:rsidRPr="00D54570" w:rsidRDefault="00640575" w:rsidP="00F0089F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推荐理由</w:t>
      </w:r>
      <w:r>
        <w:rPr>
          <w:rFonts w:ascii="微软雅黑" w:eastAsia="微软雅黑" w:hAnsi="微软雅黑" w:cs="Arial"/>
          <w:b/>
          <w:sz w:val="21"/>
          <w:szCs w:val="21"/>
          <w:lang w:eastAsia="zh-CN"/>
        </w:rPr>
        <w:t>:</w:t>
      </w:r>
      <w:r w:rsidR="00F0089F" w:rsidRPr="00F0089F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</w:p>
    <w:p w14:paraId="6DCA0D6B" w14:textId="77777777" w:rsidR="005F4034" w:rsidRDefault="00DC563A" w:rsidP="005F4034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双一流硕士</w:t>
      </w:r>
      <w:r w:rsidR="002A0F1B">
        <w:rPr>
          <w:rFonts w:ascii="微软雅黑" w:eastAsia="微软雅黑" w:hAnsi="微软雅黑" w:cs="Arial"/>
          <w:sz w:val="21"/>
          <w:szCs w:val="21"/>
          <w:lang w:eastAsia="zh-CN"/>
        </w:rPr>
        <w:t>学历</w:t>
      </w:r>
      <w:r w:rsidR="00825ABA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  <w:r w:rsidR="00D54570">
        <w:rPr>
          <w:rFonts w:ascii="微软雅黑" w:eastAsia="微软雅黑" w:hAnsi="微软雅黑" w:cs="Arial" w:hint="eastAsia"/>
          <w:sz w:val="21"/>
          <w:szCs w:val="21"/>
          <w:lang w:eastAsia="zh-CN"/>
        </w:rPr>
        <w:t>计算机</w:t>
      </w:r>
      <w:r w:rsidR="00D54570">
        <w:rPr>
          <w:rFonts w:ascii="微软雅黑" w:eastAsia="微软雅黑" w:hAnsi="微软雅黑" w:cs="Arial"/>
          <w:sz w:val="21"/>
          <w:szCs w:val="21"/>
          <w:lang w:eastAsia="zh-CN"/>
        </w:rPr>
        <w:t>相关</w:t>
      </w:r>
      <w:r w:rsidR="004838A4">
        <w:rPr>
          <w:rFonts w:ascii="微软雅黑" w:eastAsia="微软雅黑" w:hAnsi="微软雅黑" w:cs="Arial"/>
          <w:sz w:val="21"/>
          <w:szCs w:val="21"/>
          <w:lang w:eastAsia="zh-CN"/>
        </w:rPr>
        <w:t>专业</w:t>
      </w:r>
      <w:r w:rsidR="00825ABA">
        <w:rPr>
          <w:rFonts w:ascii="微软雅黑" w:eastAsia="微软雅黑" w:hAnsi="微软雅黑" w:cs="Arial" w:hint="eastAsia"/>
          <w:sz w:val="21"/>
          <w:szCs w:val="21"/>
          <w:lang w:eastAsia="zh-CN"/>
        </w:rPr>
        <w:t>，</w:t>
      </w:r>
      <w:r w:rsidR="00825ABA">
        <w:rPr>
          <w:rFonts w:ascii="微软雅黑" w:eastAsia="微软雅黑" w:hAnsi="微软雅黑" w:cs="Arial"/>
          <w:sz w:val="21"/>
          <w:szCs w:val="21"/>
          <w:lang w:eastAsia="zh-CN"/>
        </w:rPr>
        <w:t>英语六级</w:t>
      </w:r>
      <w:r w:rsidR="00CE6605">
        <w:rPr>
          <w:rFonts w:ascii="微软雅黑" w:eastAsia="微软雅黑" w:hAnsi="微软雅黑" w:cs="Arial" w:hint="eastAsia"/>
          <w:sz w:val="21"/>
          <w:szCs w:val="21"/>
          <w:lang w:eastAsia="zh-CN"/>
        </w:rPr>
        <w:t>。</w:t>
      </w:r>
    </w:p>
    <w:p w14:paraId="7B71BCFA" w14:textId="77777777" w:rsidR="00825ABA" w:rsidRPr="00E22CB5" w:rsidRDefault="00825ABA" w:rsidP="00825ABA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五年硬件单板工作经验，对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PowerPC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ARM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等外围电路均有设计经验。</w:t>
      </w:r>
    </w:p>
    <w:p w14:paraId="556BAD71" w14:textId="77777777" w:rsidR="00825ABA" w:rsidRPr="00E22CB5" w:rsidRDefault="00825ABA" w:rsidP="00825ABA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熟悉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Verilog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编程，有良好的编程规范和丰富的调试经验。</w:t>
      </w:r>
    </w:p>
    <w:p w14:paraId="1EE9B42D" w14:textId="77777777" w:rsidR="00825ABA" w:rsidRPr="00E22CB5" w:rsidRDefault="00825ABA" w:rsidP="00825ABA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3.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熟悉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C/C++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代码，能够对单片机进行基本编程。</w:t>
      </w:r>
    </w:p>
    <w:p w14:paraId="06B1D9F3" w14:textId="77777777" w:rsidR="00825ABA" w:rsidRPr="00440BF9" w:rsidRDefault="00825ABA" w:rsidP="00825ABA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4.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积极好学，有上进心，对新知识有热情。</w:t>
      </w:r>
      <w:r w:rsidRPr="00825ABA">
        <w:rPr>
          <w:rFonts w:ascii="微软雅黑" w:eastAsia="微软雅黑" w:hAnsi="微软雅黑" w:cs="Arial"/>
          <w:sz w:val="21"/>
          <w:szCs w:val="21"/>
          <w:lang w:eastAsia="zh-CN"/>
        </w:rPr>
        <w:t>2013年全国大学生电子设计大赛国家一等奖</w:t>
      </w:r>
    </w:p>
    <w:p w14:paraId="7002EA35" w14:textId="77777777" w:rsidR="00440BF9" w:rsidRDefault="00511F2E" w:rsidP="00440B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511F2E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看机会原因：</w:t>
      </w:r>
      <w:r w:rsidR="00825ABA">
        <w:rPr>
          <w:rFonts w:ascii="微软雅黑" w:eastAsia="微软雅黑" w:hAnsi="微软雅黑" w:cs="Arial" w:hint="eastAsia"/>
          <w:sz w:val="21"/>
          <w:szCs w:val="21"/>
          <w:lang w:eastAsia="zh-CN"/>
        </w:rPr>
        <w:t>技术成长受限</w:t>
      </w:r>
    </w:p>
    <w:p w14:paraId="3ADFF687" w14:textId="77777777" w:rsidR="00511F2E" w:rsidRDefault="00511F2E" w:rsidP="00511F2E">
      <w:pPr>
        <w:tabs>
          <w:tab w:val="left" w:pos="3510"/>
        </w:tabs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511F2E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可面试时间：</w:t>
      </w:r>
      <w:r w:rsidR="00F0089F">
        <w:rPr>
          <w:rFonts w:ascii="微软雅黑" w:eastAsia="微软雅黑" w:hAnsi="微软雅黑" w:cs="Arial" w:hint="eastAsia"/>
          <w:sz w:val="21"/>
          <w:szCs w:val="21"/>
          <w:lang w:eastAsia="zh-CN"/>
        </w:rPr>
        <w:t>提前半天预约时间</w:t>
      </w:r>
      <w:r w:rsidR="005F4034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即可 </w:t>
      </w:r>
    </w:p>
    <w:p w14:paraId="3D017BE0" w14:textId="77777777" w:rsidR="005F4034" w:rsidRPr="00511F2E" w:rsidRDefault="005F4034" w:rsidP="00511F2E">
      <w:pPr>
        <w:tabs>
          <w:tab w:val="left" w:pos="3510"/>
        </w:tabs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5F4034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可到岗时间：</w:t>
      </w:r>
      <w:r w:rsidR="00825ABA">
        <w:rPr>
          <w:rFonts w:ascii="微软雅黑" w:eastAsia="微软雅黑" w:hAnsi="微软雅黑" w:cs="Arial" w:hint="eastAsia"/>
          <w:sz w:val="21"/>
          <w:szCs w:val="21"/>
          <w:lang w:eastAsia="zh-CN"/>
        </w:rPr>
        <w:t>目前在职</w:t>
      </w:r>
      <w:r w:rsidR="00DC563A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offer后</w:t>
      </w:r>
      <w:r w:rsidR="00825ABA">
        <w:rPr>
          <w:rFonts w:ascii="微软雅黑" w:eastAsia="微软雅黑" w:hAnsi="微软雅黑" w:cs="Arial" w:hint="eastAsia"/>
          <w:sz w:val="21"/>
          <w:szCs w:val="21"/>
          <w:lang w:eastAsia="zh-CN"/>
        </w:rPr>
        <w:t>一个月</w:t>
      </w:r>
    </w:p>
    <w:p w14:paraId="7CFA0A40" w14:textId="77777777" w:rsidR="00420655" w:rsidRDefault="00420655" w:rsidP="00E65465">
      <w:pPr>
        <w:snapToGrid w:val="0"/>
        <w:spacing w:beforeLines="50" w:before="180" w:afterLines="50" w:after="180" w:line="240" w:lineRule="atLeast"/>
        <w:rPr>
          <w:rFonts w:ascii="微软雅黑" w:eastAsia="微软雅黑" w:hAnsi="微软雅黑" w:cs="Arial"/>
          <w:b/>
          <w:sz w:val="32"/>
          <w:szCs w:val="36"/>
          <w:lang w:eastAsia="zh-CN"/>
        </w:rPr>
      </w:pPr>
    </w:p>
    <w:p w14:paraId="1F683D33" w14:textId="77777777" w:rsidR="00557952" w:rsidRDefault="006E7F17" w:rsidP="00E65465">
      <w:pPr>
        <w:snapToGrid w:val="0"/>
        <w:spacing w:beforeLines="50" w:before="180" w:afterLines="50" w:after="180" w:line="240" w:lineRule="atLeast"/>
        <w:jc w:val="center"/>
        <w:rPr>
          <w:rFonts w:ascii="微软雅黑" w:eastAsia="微软雅黑" w:hAnsi="微软雅黑" w:cs="Arial"/>
          <w:b/>
          <w:sz w:val="32"/>
          <w:szCs w:val="36"/>
          <w:lang w:eastAsia="zh-CN"/>
        </w:rPr>
      </w:pPr>
      <w:r>
        <w:rPr>
          <w:rFonts w:ascii="微软雅黑" w:eastAsia="微软雅黑" w:hAnsi="微软雅黑" w:cs="Arial" w:hint="eastAsia"/>
          <w:b/>
          <w:sz w:val="32"/>
          <w:szCs w:val="36"/>
          <w:lang w:eastAsia="zh-CN"/>
        </w:rPr>
        <w:t>简历</w:t>
      </w:r>
    </w:p>
    <w:p w14:paraId="7D00A26B" w14:textId="77777777" w:rsidR="00557952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/>
          <w:b/>
          <w:sz w:val="21"/>
          <w:szCs w:val="21"/>
          <w:highlight w:val="lightGray"/>
        </w:rPr>
        <w:t>个人信息</w:t>
      </w:r>
    </w:p>
    <w:p w14:paraId="1C63DB5C" w14:textId="77777777" w:rsidR="00AC1601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姓   名：</w:t>
      </w:r>
      <w:r>
        <w:rPr>
          <w:rFonts w:ascii="微软雅黑" w:eastAsia="微软雅黑" w:hAnsi="微软雅黑" w:cs="Arial"/>
          <w:sz w:val="21"/>
          <w:szCs w:val="21"/>
        </w:rPr>
        <w:t xml:space="preserve"> 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ab/>
      </w:r>
      <w:r w:rsidR="00E22CB5"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高子航</w:t>
      </w:r>
    </w:p>
    <w:p w14:paraId="3DE30EE5" w14:textId="77777777" w:rsidR="00557952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性   别：</w:t>
      </w:r>
      <w:r>
        <w:rPr>
          <w:rFonts w:ascii="微软雅黑" w:eastAsia="微软雅黑" w:hAnsi="微软雅黑" w:cs="Arial"/>
          <w:sz w:val="21"/>
          <w:szCs w:val="21"/>
        </w:rPr>
        <w:t xml:space="preserve"> </w:t>
      </w:r>
      <w:r>
        <w:rPr>
          <w:rFonts w:ascii="微软雅黑" w:eastAsia="微软雅黑" w:hAnsi="微软雅黑" w:cs="Arial"/>
          <w:sz w:val="21"/>
          <w:szCs w:val="21"/>
        </w:rPr>
        <w:tab/>
      </w:r>
      <w:r w:rsidR="0067647A">
        <w:rPr>
          <w:rFonts w:ascii="微软雅黑" w:eastAsia="微软雅黑" w:hAnsi="微软雅黑" w:cs="Arial" w:hint="eastAsia"/>
          <w:sz w:val="21"/>
          <w:szCs w:val="21"/>
          <w:lang w:eastAsia="zh-CN"/>
        </w:rPr>
        <w:t>男</w:t>
      </w:r>
      <w:r>
        <w:rPr>
          <w:rFonts w:ascii="微软雅黑" w:eastAsia="微软雅黑" w:hAnsi="微软雅黑" w:cs="Arial"/>
          <w:sz w:val="21"/>
          <w:szCs w:val="21"/>
        </w:rPr>
        <w:t xml:space="preserve"> </w:t>
      </w:r>
    </w:p>
    <w:p w14:paraId="4ABF430E" w14:textId="77777777" w:rsidR="00B10148" w:rsidRPr="00B10148" w:rsidRDefault="006E7F17" w:rsidP="00B10148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</w:rPr>
        <w:t>手机号码：</w:t>
      </w:r>
      <w:r w:rsidR="0067647A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</w:t>
      </w:r>
      <w:r w:rsidR="00E22CB5">
        <w:rPr>
          <w:rFonts w:ascii="微软雅黑" w:eastAsia="微软雅黑" w:hAnsi="微软雅黑" w:cs="Arial"/>
          <w:sz w:val="21"/>
          <w:szCs w:val="21"/>
          <w:lang w:eastAsia="zh-CN"/>
        </w:rPr>
        <w:t>1</w:t>
      </w:r>
      <w:r w:rsid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3246728725</w:t>
      </w:r>
    </w:p>
    <w:p w14:paraId="267C3E17" w14:textId="77777777" w:rsidR="00557952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</w:rPr>
        <w:t>年    龄：</w:t>
      </w:r>
      <w:r>
        <w:rPr>
          <w:rFonts w:ascii="微软雅黑" w:eastAsia="微软雅黑" w:hAnsi="微软雅黑" w:cs="Arial"/>
          <w:sz w:val="21"/>
          <w:szCs w:val="21"/>
        </w:rPr>
        <w:t xml:space="preserve"> </w:t>
      </w:r>
      <w:r>
        <w:rPr>
          <w:rFonts w:ascii="微软雅黑" w:eastAsia="微软雅黑" w:hAnsi="微软雅黑" w:cs="Arial"/>
          <w:sz w:val="21"/>
          <w:szCs w:val="21"/>
        </w:rPr>
        <w:tab/>
      </w:r>
      <w:r w:rsid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29</w:t>
      </w:r>
    </w:p>
    <w:p w14:paraId="0766AF35" w14:textId="77777777" w:rsidR="005F4034" w:rsidRDefault="00677604" w:rsidP="00AC1601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邮    箱：  </w:t>
      </w:r>
      <w:r w:rsid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gzh886</w:t>
      </w:r>
      <w:r w:rsidR="00440BF9" w:rsidRPr="00440BF9">
        <w:rPr>
          <w:rFonts w:ascii="微软雅黑" w:eastAsia="微软雅黑" w:hAnsi="微软雅黑" w:cs="Arial"/>
          <w:sz w:val="21"/>
          <w:szCs w:val="21"/>
          <w:lang w:eastAsia="zh-CN"/>
        </w:rPr>
        <w:t>@163.com</w:t>
      </w:r>
    </w:p>
    <w:p w14:paraId="095C363C" w14:textId="77777777" w:rsidR="00AC1601" w:rsidRDefault="006E7F17" w:rsidP="00AC1601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</w:rPr>
        <w:t>所 在 地：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</w:t>
      </w:r>
      <w:r w:rsidR="00AC1601" w:rsidRPr="00AC1601">
        <w:rPr>
          <w:rFonts w:ascii="微软雅黑" w:eastAsia="微软雅黑" w:hAnsi="微软雅黑" w:cs="Arial" w:hint="eastAsia"/>
          <w:sz w:val="21"/>
          <w:szCs w:val="21"/>
          <w:lang w:eastAsia="zh-CN"/>
        </w:rPr>
        <w:t>深圳</w:t>
      </w:r>
      <w:r w:rsidR="005F4034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</w:p>
    <w:p w14:paraId="31995531" w14:textId="77777777" w:rsidR="00420655" w:rsidRPr="00420655" w:rsidRDefault="00420655" w:rsidP="00AC1601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626617E2" w14:textId="77777777" w:rsidR="00557952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</w:rPr>
      </w:pPr>
      <w:r>
        <w:rPr>
          <w:rFonts w:ascii="微软雅黑" w:eastAsia="微软雅黑" w:hAnsi="微软雅黑" w:cs="Arial" w:hint="eastAsia"/>
          <w:b/>
          <w:sz w:val="21"/>
          <w:szCs w:val="21"/>
          <w:highlight w:val="lightGray"/>
        </w:rPr>
        <w:t>教育经历</w:t>
      </w:r>
      <w:r>
        <w:rPr>
          <w:rFonts w:ascii="微软雅黑" w:eastAsia="微软雅黑" w:hAnsi="微软雅黑" w:cs="Arial"/>
          <w:b/>
          <w:sz w:val="21"/>
          <w:szCs w:val="21"/>
          <w:highlight w:val="lightGray"/>
        </w:rPr>
        <w:t xml:space="preserve"> </w:t>
      </w:r>
    </w:p>
    <w:p w14:paraId="01AF2634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/>
          <w:sz w:val="21"/>
          <w:szCs w:val="21"/>
          <w:lang w:eastAsia="zh-CN"/>
        </w:rPr>
        <w:t>2014.09 - 2017.03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浙江大学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仪器仪表工程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硕士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统招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>985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211</w:t>
      </w:r>
    </w:p>
    <w:p w14:paraId="375937FD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/>
          <w:sz w:val="21"/>
          <w:szCs w:val="21"/>
          <w:lang w:eastAsia="zh-CN"/>
        </w:rPr>
        <w:t>2010.09 - 2014.0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6  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武汉大学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测控技术与仪器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本科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统招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>985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211</w:t>
      </w:r>
    </w:p>
    <w:p w14:paraId="74C5A6FF" w14:textId="77777777" w:rsidR="00A36331" w:rsidRPr="00D54570" w:rsidRDefault="00A36331" w:rsidP="00362E24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5DA47D6B" w14:textId="77777777" w:rsidR="00362E24" w:rsidRPr="00362E24" w:rsidRDefault="00362E24" w:rsidP="00362E24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highlight w:val="lightGray"/>
        </w:rPr>
        <w:t>工作经历</w:t>
      </w:r>
      <w:r>
        <w:rPr>
          <w:rFonts w:ascii="微软雅黑" w:eastAsia="微软雅黑" w:hAnsi="微软雅黑" w:cs="Arial"/>
          <w:b/>
          <w:sz w:val="21"/>
          <w:szCs w:val="21"/>
          <w:highlight w:val="lightGray"/>
        </w:rPr>
        <w:t xml:space="preserve"> </w:t>
      </w:r>
    </w:p>
    <w:p w14:paraId="0A6C6A96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2019.08 - </w:t>
      </w: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至今  </w:t>
      </w:r>
      <w:r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   </w:t>
      </w: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 鹏城实验室   </w:t>
      </w:r>
      <w:r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  </w:t>
      </w: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 硬件工程师</w:t>
      </w:r>
    </w:p>
    <w:p w14:paraId="7C41A181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职责业绩：</w:t>
      </w:r>
    </w:p>
    <w:p w14:paraId="7CDDC7B9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基于项目需求，讨论和确定硬件方案，设计原理图。</w:t>
      </w:r>
    </w:p>
    <w:p w14:paraId="6343F9C5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设计和修改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PCB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，采购物料和加工电路板。</w:t>
      </w:r>
    </w:p>
    <w:p w14:paraId="41D1D441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3.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调试电路板，解决电路板问题，输出合格样板。</w:t>
      </w:r>
    </w:p>
    <w:p w14:paraId="29C8ABB7" w14:textId="77777777" w:rsid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4.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设计样机外壳、辅助结构件、面贴等图纸，打样并组装。</w:t>
      </w:r>
    </w:p>
    <w:p w14:paraId="127046C0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b/>
          <w:sz w:val="21"/>
          <w:szCs w:val="21"/>
          <w:lang w:eastAsia="zh-CN"/>
        </w:rPr>
        <w:t>2017.12 - 2019.07</w:t>
      </w: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    上海光联通讯技术有限公司武汉分公司    硬件工程师</w:t>
      </w:r>
    </w:p>
    <w:p w14:paraId="78570139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职责业绩：</w:t>
      </w:r>
    </w:p>
    <w:p w14:paraId="3CD6E0DE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lastRenderedPageBreak/>
        <w:t>1.摸索Cadence bom variant功能</w:t>
      </w:r>
    </w:p>
    <w:p w14:paraId="1A7D738D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T1024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外围电路，调试外围电路，保证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uboot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linux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能从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flash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中启动。给软件提供稳定调试环境。</w:t>
      </w:r>
    </w:p>
    <w:p w14:paraId="59C6A5F6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3.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设计系统主板，控制主电源卡，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卡，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EDFA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卡，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OCM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卡的上电和基本通讯和控制</w:t>
      </w:r>
    </w:p>
    <w:p w14:paraId="34D9C1FC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4.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按照需求列表，设计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LS1023A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小系统插卡，编写基本的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CPLD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代码，控制上电和复位及一些外设的控制，调试电路，进行压力测试，保证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LS1023A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的稳定运行。进行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RE CE Surge ESD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测试，确保公司下一代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平台的实用性。</w:t>
      </w:r>
    </w:p>
    <w:p w14:paraId="20F39E71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5.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学习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ANSYS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，仿真一些基本参数，帮助同事预防和解决电路上的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bug</w:t>
      </w:r>
    </w:p>
    <w:p w14:paraId="3D1209E0" w14:textId="77777777" w:rsid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7811B262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b/>
          <w:sz w:val="21"/>
          <w:szCs w:val="21"/>
          <w:lang w:eastAsia="zh-CN"/>
        </w:rPr>
        <w:t>2017.04 - 2017.09</w:t>
      </w: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   </w:t>
      </w:r>
      <w:r w:rsidRPr="00E22CB5">
        <w:rPr>
          <w:rFonts w:ascii="微软雅黑" w:eastAsia="微软雅黑" w:hAnsi="微软雅黑" w:cs="Arial"/>
          <w:b/>
          <w:sz w:val="21"/>
          <w:szCs w:val="21"/>
          <w:lang w:eastAsia="zh-CN"/>
        </w:rPr>
        <w:t>TPLINK</w:t>
      </w: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    系统设计硬件工程师</w:t>
      </w:r>
    </w:p>
    <w:p w14:paraId="59F55BE7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职责业绩：</w:t>
      </w:r>
    </w:p>
    <w:p w14:paraId="34D381F6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Wi-Fi 2.4G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电路，将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FEM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设计改成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PA+LNA+SWITCH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电路，调试电路，熟悉公司开发流程，建立基本的射频知识体系，学会和掌握基本调试技能</w:t>
      </w:r>
    </w:p>
    <w:p w14:paraId="312D9A6D" w14:textId="77777777" w:rsid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3D8A1C31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</w:rPr>
      </w:pPr>
      <w:r w:rsidRPr="00E22CB5">
        <w:rPr>
          <w:rFonts w:ascii="微软雅黑" w:eastAsia="微软雅黑" w:hAnsi="微软雅黑" w:cs="Arial" w:hint="eastAsia"/>
          <w:b/>
          <w:sz w:val="21"/>
          <w:szCs w:val="21"/>
          <w:highlight w:val="lightGray"/>
        </w:rPr>
        <w:t>项目经历（共</w:t>
      </w:r>
      <w:r w:rsidRPr="00E22CB5">
        <w:rPr>
          <w:rFonts w:ascii="微软雅黑" w:eastAsia="微软雅黑" w:hAnsi="微软雅黑" w:cs="Arial"/>
          <w:b/>
          <w:sz w:val="21"/>
          <w:szCs w:val="21"/>
          <w:highlight w:val="lightGray"/>
        </w:rPr>
        <w:t>9</w:t>
      </w:r>
      <w:r w:rsidRPr="00E22CB5">
        <w:rPr>
          <w:rFonts w:ascii="微软雅黑" w:eastAsia="微软雅黑" w:hAnsi="微软雅黑" w:cs="Arial" w:hint="eastAsia"/>
          <w:b/>
          <w:sz w:val="21"/>
          <w:szCs w:val="21"/>
          <w:highlight w:val="lightGray"/>
        </w:rPr>
        <w:t>段）</w:t>
      </w:r>
    </w:p>
    <w:p w14:paraId="76686069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2021.09 - 至今   </w:t>
      </w:r>
      <w:r w:rsidRPr="00E22CB5">
        <w:rPr>
          <w:rFonts w:ascii="微软雅黑" w:eastAsia="微软雅黑" w:hAnsi="微软雅黑" w:cs="Arial"/>
          <w:b/>
          <w:sz w:val="21"/>
          <w:szCs w:val="21"/>
          <w:lang w:eastAsia="zh-CN"/>
        </w:rPr>
        <w:t>TSN2.0 PCIE</w:t>
      </w: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网卡</w:t>
      </w:r>
    </w:p>
    <w:p w14:paraId="1D478978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项目描述：</w:t>
      </w:r>
    </w:p>
    <w:p w14:paraId="5C7174AB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将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TSN1.0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低时延转发功能延续到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TSN2.0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。修补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1.0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版本的问题。</w:t>
      </w:r>
    </w:p>
    <w:p w14:paraId="0795A72E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2.0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终端定位于工业电脑的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PCIE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板卡，工业电脑安装此板卡后，具备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TSN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网络接入能力。首款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TSN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终端产品，未来依据工业场景的实际需求开发更多形式的终端。</w:t>
      </w:r>
    </w:p>
    <w:p w14:paraId="133B4823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项目职责：</w:t>
      </w:r>
    </w:p>
    <w:p w14:paraId="644B1192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方案确定，芯片选型，原理图设计，采购物料</w:t>
      </w:r>
    </w:p>
    <w:p w14:paraId="2EEE0A59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指导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PCB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</w:t>
      </w:r>
    </w:p>
    <w:p w14:paraId="7D0FB8EB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3.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设计板框</w:t>
      </w:r>
    </w:p>
    <w:p w14:paraId="5F35FF3D" w14:textId="77777777" w:rsid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358DA858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2021.06 - 2022.01  四光八电设备</w:t>
      </w:r>
    </w:p>
    <w:p w14:paraId="16800200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项目职务：硬件工程师</w:t>
      </w:r>
    </w:p>
    <w:p w14:paraId="47D97F29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项目描述：</w:t>
      </w:r>
    </w:p>
    <w:p w14:paraId="7DF01478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设计工业级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TSN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设备：具有以下特性</w:t>
      </w:r>
    </w:p>
    <w:p w14:paraId="7E4E31DB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4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路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SFP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光接口，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1G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2.5G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或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10G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，根据设备版本选择；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8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路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GE/FE RJ45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电接口。</w:t>
      </w:r>
    </w:p>
    <w:p w14:paraId="18DB9EEA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无风扇自然散热方式，工作温度覆盖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-40°C~+70°C</w:t>
      </w:r>
    </w:p>
    <w:p w14:paraId="3C6C3054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电源输入满足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12V-24V-48V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应用标准，至少两路输入备份功能</w:t>
      </w:r>
    </w:p>
    <w:p w14:paraId="1D86DEA2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基于精确同步的低时延业务调度能力</w:t>
      </w:r>
    </w:p>
    <w:p w14:paraId="5A17B7B4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基于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SyncE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IEEE 1588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协议的频率和时间同步功能</w:t>
      </w:r>
    </w:p>
    <w:p w14:paraId="5AEF5FD6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项目职责：</w:t>
      </w:r>
    </w:p>
    <w:p w14:paraId="2C3C80B7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lastRenderedPageBreak/>
        <w:t>1.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原理图设计，元器件采购，指导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PCB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设计。</w:t>
      </w:r>
    </w:p>
    <w:p w14:paraId="2822BC81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外壳设计并打样。</w:t>
      </w:r>
    </w:p>
    <w:p w14:paraId="57A67A67" w14:textId="77777777" w:rsid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28B29D95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2021.01 - 2021.12   </w:t>
      </w:r>
      <w:r w:rsidRPr="00E22CB5">
        <w:rPr>
          <w:rFonts w:ascii="微软雅黑" w:eastAsia="微软雅黑" w:hAnsi="微软雅黑" w:cs="Arial"/>
          <w:b/>
          <w:sz w:val="21"/>
          <w:szCs w:val="21"/>
          <w:lang w:eastAsia="zh-CN"/>
        </w:rPr>
        <w:t>TSN</w:t>
      </w: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终端设备</w:t>
      </w:r>
    </w:p>
    <w:p w14:paraId="675420A3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项目职务：硬件工程师</w:t>
      </w:r>
    </w:p>
    <w:p w14:paraId="2175004F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项目描述：</w:t>
      </w:r>
    </w:p>
    <w:p w14:paraId="20998A2D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TSN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卡槽安装式网管设备，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TSN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端口具有低时延转发能力，支持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路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TSN GE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光口组网，支持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路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TSN GE/FE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电口业务接入，支持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路非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TSN GE/FE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电口业务接入，基于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SyncE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IEEE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协议的高精度频率和时间同步功能。另外有两路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CAN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接口、四路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MODBus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接口，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485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电平，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8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路模拟量输入，支持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4G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WIFI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联网，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GPS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、北斗定位，拓宽了工业现场应用环境。</w:t>
      </w:r>
    </w:p>
    <w:p w14:paraId="3D56B205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项目职责：</w:t>
      </w:r>
    </w:p>
    <w:p w14:paraId="41F84335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设计设备电源板，画原理图和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PCB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。组织物料并打样。</w:t>
      </w:r>
    </w:p>
    <w:p w14:paraId="6C37167A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对主要器件进行建模，设计样机外壳并打样和组装。</w:t>
      </w:r>
    </w:p>
    <w:p w14:paraId="18663870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3.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完成基本的高低温和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EMC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测试。</w:t>
      </w:r>
    </w:p>
    <w:p w14:paraId="248FECBE" w14:textId="77777777" w:rsid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4079F683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2018.11 - 2019.06   CPU新平台</w:t>
      </w:r>
    </w:p>
    <w:p w14:paraId="21F2CFFD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项目职务：项目经理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+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硬件工程师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+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逻辑</w:t>
      </w:r>
    </w:p>
    <w:p w14:paraId="7B21F2ED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所在公司：上海光联通讯技术有限公司武汉分公司</w:t>
      </w:r>
    </w:p>
    <w:p w14:paraId="60715C04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项目描述：</w:t>
      </w:r>
    </w:p>
    <w:p w14:paraId="77E3F146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1.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使用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ARM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代替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Power PC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，开发公司下一代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平台，并进行相应的功能验证和压力。</w:t>
      </w:r>
    </w:p>
    <w:p w14:paraId="7EABF2E0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2.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在原有的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BOX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基础上，使用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LS1023A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（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NXP ARM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）设计新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插卡，插卡有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1000M/100M/10M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网口，本地调试串口、温度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sensor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EEPROM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RTC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等功能。</w:t>
      </w:r>
    </w:p>
    <w:p w14:paraId="259183AC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3.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进行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EDVT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测试，确认每个外设都能和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进行正常通信。</w:t>
      </w:r>
    </w:p>
    <w:p w14:paraId="5A75208B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4.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进行压力测试，测试系统在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-8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25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58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三温条件下，通信接口工作情况、网口丢包率情况、循环开关机、复位、网络风暴等情况。</w:t>
      </w:r>
    </w:p>
    <w:p w14:paraId="5A6E6423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5.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进行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EMI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（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RE CE ESD Surge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）测试，确保电路的修改没有带入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EMI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测试的恶化。</w:t>
      </w:r>
    </w:p>
    <w:p w14:paraId="58048547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项目职责：</w:t>
      </w:r>
    </w:p>
    <w:p w14:paraId="4079EA95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1.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项目经理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+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硬件工程师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，协调各方资源，预研公司下一代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平台</w:t>
      </w:r>
    </w:p>
    <w:p w14:paraId="20291E4A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2.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设计硬件电路，与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layout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工程师协同工作，完成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PCB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的布局布线</w:t>
      </w:r>
    </w:p>
    <w:p w14:paraId="647BAD49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3.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进行电路的基本调试，与软件工程师一同完成系统的基本功能测试</w:t>
      </w:r>
    </w:p>
    <w:p w14:paraId="77B3B065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4.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压力测试通过，以后其他项目放心使用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LS1023A</w:t>
      </w:r>
    </w:p>
    <w:p w14:paraId="4382FB97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5. EMI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测试通过，降低以后因为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EMI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带来的改板风险</w:t>
      </w:r>
    </w:p>
    <w:p w14:paraId="12FAB516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6.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编写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CPLD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代码，确保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能够稳定启动和访问外设</w:t>
      </w:r>
    </w:p>
    <w:p w14:paraId="3701CFAE" w14:textId="77777777" w:rsid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5B891303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2018.07 - 2018.09  光传输控制板</w:t>
      </w:r>
    </w:p>
    <w:p w14:paraId="34AB3AE6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lastRenderedPageBreak/>
        <w:t>项目职务：硬件工程师</w:t>
      </w:r>
    </w:p>
    <w:p w14:paraId="27FF571B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所在公司：上海光联通讯技术有限公司武汉分公司</w:t>
      </w:r>
    </w:p>
    <w:p w14:paraId="09BD8094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项目描述：</w:t>
      </w:r>
    </w:p>
    <w:p w14:paraId="45FA521B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1.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以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为板子主控芯片，控制整个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box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中各个业务卡的上电、复位、光通信、关断保护等功能。</w:t>
      </w:r>
    </w:p>
    <w:p w14:paraId="2F2CB352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2.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整个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BOX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由主板、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板、电源砖、风扇板、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EDFA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卡、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OCM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卡组成，本人负责主板设计。整个系统中，主板固定在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BOX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中，各个子卡可以进行热插拔，根据子卡的在位情况进行上电复位控制。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（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x86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）卡通过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LPC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UART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SPI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和主板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通信，主板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获取各个子卡的状态信息，然后通过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LPC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上报；主板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桥接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板和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EDFA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卡、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OCM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卡的通信，保证光业务的进行。</w:t>
      </w:r>
    </w:p>
    <w:p w14:paraId="60E81EA3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3.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整机支持热插拔、在线升级且不掉光、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APSD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等功能</w:t>
      </w:r>
    </w:p>
    <w:p w14:paraId="43EC48DA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项目职责：</w:t>
      </w:r>
    </w:p>
    <w:p w14:paraId="5AB3B3C7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1.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列出整机中主板的需求，明确各个子卡的接口电平、时序等需求</w:t>
      </w:r>
    </w:p>
    <w:p w14:paraId="3B04B84D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2.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设计主板硬件电路，使其能够支持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APSD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（自动功率关断）、热插拔、上电、复位等要求</w:t>
      </w:r>
    </w:p>
    <w:p w14:paraId="3F1F481A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3. EDVT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测试，确保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SPI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UART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LPC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等时序满足要求</w:t>
      </w:r>
    </w:p>
    <w:p w14:paraId="2E1DD707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4.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协同进行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EMI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测试，确保过各项标准且余量丰富，顺利出货</w:t>
      </w:r>
    </w:p>
    <w:p w14:paraId="49CEE941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项目业绩：</w:t>
      </w:r>
    </w:p>
    <w:p w14:paraId="21D747EB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目标基本完成，客户正在联调中。</w:t>
      </w:r>
    </w:p>
    <w:p w14:paraId="5AEECC06" w14:textId="77777777" w:rsid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1615F13A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2018.03 - 2018.06   </w:t>
      </w:r>
      <w:r w:rsidRPr="00E22CB5">
        <w:rPr>
          <w:rFonts w:ascii="微软雅黑" w:eastAsia="微软雅黑" w:hAnsi="微软雅黑" w:cs="Arial"/>
          <w:b/>
          <w:sz w:val="21"/>
          <w:szCs w:val="21"/>
          <w:lang w:eastAsia="zh-CN"/>
        </w:rPr>
        <w:t>T1024</w:t>
      </w: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小系统板</w:t>
      </w:r>
    </w:p>
    <w:p w14:paraId="62D3F8E3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项目职务：硬件工程师</w:t>
      </w:r>
    </w:p>
    <w:p w14:paraId="79000CDB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所在公司：上海光联通讯技术有限公司武汉分公司</w:t>
      </w:r>
    </w:p>
    <w:p w14:paraId="11FA1915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项目描述：</w:t>
      </w:r>
    </w:p>
    <w:p w14:paraId="42A10748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对比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NXP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的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系列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性能参数芯片，基于客户的需求列表，选出系统主板中所用的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。</w:t>
      </w:r>
    </w:p>
    <w:p w14:paraId="36A12807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2.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阅读恩智浦的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T1024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官方样板和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datasheet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，输出新的需求列表。</w:t>
      </w:r>
    </w:p>
    <w:p w14:paraId="5F896A56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3.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画出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T1024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系统框图，设计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T1024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的基本外围电路。</w:t>
      </w:r>
    </w:p>
    <w:p w14:paraId="35C13E42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4.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指导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layout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工程师完成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PCB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的绘制，输出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gerber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文件。</w:t>
      </w:r>
    </w:p>
    <w:p w14:paraId="517E3BB9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5.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进行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EDVT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测试，做好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T1024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的评估，提供给软件稳定的调试平台。</w:t>
      </w:r>
    </w:p>
    <w:p w14:paraId="72C60890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项目职责：</w:t>
      </w:r>
    </w:p>
    <w:p w14:paraId="32436CC8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电路设计、指导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PCB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完成走线</w:t>
      </w:r>
    </w:p>
    <w:p w14:paraId="5FB100DB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进行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EDVT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测试</w:t>
      </w:r>
    </w:p>
    <w:p w14:paraId="247AC759" w14:textId="77777777" w:rsid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153E697E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2015.12 - 2016.07  </w:t>
      </w:r>
      <w:r w:rsidRPr="00E22CB5">
        <w:rPr>
          <w:rFonts w:ascii="微软雅黑" w:eastAsia="微软雅黑" w:hAnsi="微软雅黑" w:cs="Arial"/>
          <w:b/>
          <w:sz w:val="21"/>
          <w:szCs w:val="21"/>
          <w:lang w:eastAsia="zh-CN"/>
        </w:rPr>
        <w:t>PCIe</w:t>
      </w: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接口板（研究生）</w:t>
      </w:r>
    </w:p>
    <w:p w14:paraId="1661B72E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项目描述：</w:t>
      </w:r>
    </w:p>
    <w:p w14:paraId="3DBD203A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lastRenderedPageBreak/>
        <w:t>6U VPX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接口板的单模光纤（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RocketIO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协议）接收数据，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解析出正确的数据包，通过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PCIe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送入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机的内存。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CPU+GPU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协同运算，得到大量并发数据，数据通过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PCIe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总线传输到接口板上，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对数据进行剔除，流控，重组包。最终打包好的数据通过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RocketIO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协议经由光纤发送出去。</w:t>
      </w:r>
    </w:p>
    <w:p w14:paraId="1B8A139C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项目职责：</w:t>
      </w:r>
    </w:p>
    <w:p w14:paraId="1B1F068A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封装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DLL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，做好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API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提供给应用程软件，方便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APP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读取命令数据和发送结果数据</w:t>
      </w:r>
    </w:p>
    <w:p w14:paraId="104A9ED2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逻辑代码的编写、仿真、调试，使系统能够稳定的长时间运行</w:t>
      </w:r>
    </w:p>
    <w:p w14:paraId="19BBAB18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3.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开发环境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 vivado V7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系列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 485T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芯片</w:t>
      </w:r>
    </w:p>
    <w:p w14:paraId="4F9F722A" w14:textId="77777777" w:rsid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32EB82CF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2014.09 - 2015.03   </w:t>
      </w:r>
      <w:r w:rsidRPr="00E22CB5">
        <w:rPr>
          <w:rFonts w:ascii="微软雅黑" w:eastAsia="微软雅黑" w:hAnsi="微软雅黑" w:cs="Arial"/>
          <w:b/>
          <w:sz w:val="21"/>
          <w:szCs w:val="21"/>
          <w:lang w:eastAsia="zh-CN"/>
        </w:rPr>
        <w:t>VPX</w:t>
      </w: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前插板（研究生）</w:t>
      </w:r>
    </w:p>
    <w:p w14:paraId="100618F7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项目描述：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VPX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前插板实现了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UDP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PCIe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RapidIO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协议间的相互转换，同时兼有网络管理功能。</w:t>
      </w:r>
    </w:p>
    <w:p w14:paraId="54F8866F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板卡接收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UDP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数据包，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将数据包中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payload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提取，组成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帧格式，通过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PCIe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发送给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接收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帧并将其通过光纤发送出去。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通过光纤来接收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帧，提取有效数据，将数据重新组成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PCIe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数据包传输给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，或者组成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RapidIO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数据包通过光纤发送出去。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CPU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判断接收到的数据包，若是普通数据包，则会根据路由表转发成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UDP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包，若是网络管理包，则会修改路由表，来应对新场景应用。</w:t>
      </w:r>
    </w:p>
    <w:p w14:paraId="5D4A2DD5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项目职责：</w:t>
      </w:r>
    </w:p>
    <w:p w14:paraId="01CD3899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负责代码的部分编写和维护，板卡新功能的添加。</w:t>
      </w:r>
    </w:p>
    <w:p w14:paraId="3900EE7E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开发环境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 ISE V5 200T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的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芯片</w:t>
      </w:r>
    </w:p>
    <w:p w14:paraId="73CA385B" w14:textId="77777777" w:rsid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2FE0F112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2012.01 - 2013.09  电子设计大赛培训（本科）</w:t>
      </w:r>
    </w:p>
    <w:p w14:paraId="638D1CAC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项目描述：</w:t>
      </w:r>
    </w:p>
    <w:p w14:paraId="3791EA38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武汉大学电子设计大赛培训十八个月，每两年一次的全国大赛。培训期间，熟练使用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51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单片机，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430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单片机，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altera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公司的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和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CPLD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。熟练的用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C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语言进行嵌入式开发，了解了基本的电路。熟练使用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nios ii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软核，添加和控制各种外设。</w:t>
      </w:r>
    </w:p>
    <w:p w14:paraId="73D34A38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项目职责：</w:t>
      </w:r>
    </w:p>
    <w:p w14:paraId="0BD34B6B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1.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熟练使用</w:t>
      </w: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 xml:space="preserve">keil CCS5.0 Quartus 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>IDE</w:t>
      </w:r>
    </w:p>
    <w:p w14:paraId="44011220" w14:textId="77777777" w:rsidR="00E22CB5" w:rsidRPr="00E22CB5" w:rsidRDefault="00E22CB5" w:rsidP="00E22CB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22CB5">
        <w:rPr>
          <w:rFonts w:ascii="微软雅黑" w:eastAsia="微软雅黑" w:hAnsi="微软雅黑" w:cs="Arial"/>
          <w:sz w:val="21"/>
          <w:szCs w:val="21"/>
          <w:lang w:eastAsia="zh-CN"/>
        </w:rPr>
        <w:t>2.2013</w:t>
      </w:r>
      <w:r w:rsidRPr="00E22CB5">
        <w:rPr>
          <w:rFonts w:ascii="微软雅黑" w:eastAsia="微软雅黑" w:hAnsi="微软雅黑" w:cs="Arial" w:hint="eastAsia"/>
          <w:sz w:val="21"/>
          <w:szCs w:val="21"/>
          <w:lang w:eastAsia="zh-CN"/>
        </w:rPr>
        <w:t>年全国大学生电子设计大赛国家一等奖</w:t>
      </w:r>
    </w:p>
    <w:sectPr w:rsidR="00E22CB5" w:rsidRPr="00E22CB5" w:rsidSect="00557952">
      <w:headerReference w:type="default" r:id="rId8"/>
      <w:pgSz w:w="12240" w:h="15840"/>
      <w:pgMar w:top="1440" w:right="1800" w:bottom="1440" w:left="1800" w:header="36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B839" w14:textId="77777777" w:rsidR="00A96933" w:rsidRDefault="00A96933" w:rsidP="00557952">
      <w:r>
        <w:separator/>
      </w:r>
    </w:p>
  </w:endnote>
  <w:endnote w:type="continuationSeparator" w:id="0">
    <w:p w14:paraId="75BEF0E7" w14:textId="77777777" w:rsidR="00A96933" w:rsidRDefault="00A96933" w:rsidP="0055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431D" w14:textId="77777777" w:rsidR="00A96933" w:rsidRDefault="00A96933" w:rsidP="00557952">
      <w:r>
        <w:separator/>
      </w:r>
    </w:p>
  </w:footnote>
  <w:footnote w:type="continuationSeparator" w:id="0">
    <w:p w14:paraId="6B6CEE0D" w14:textId="77777777" w:rsidR="00A96933" w:rsidRDefault="00A96933" w:rsidP="0055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7D0" w14:textId="4EAED8FF" w:rsidR="00557952" w:rsidRDefault="00C83F29">
    <w:pPr>
      <w:pStyle w:val="a7"/>
      <w:rPr>
        <w:rFonts w:eastAsiaTheme="minorEastAsia"/>
        <w:lang w:eastAsia="zh-CN"/>
      </w:rPr>
    </w:pPr>
    <w:r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0794FA" wp14:editId="24B1A90B">
              <wp:simplePos x="0" y="0"/>
              <wp:positionH relativeFrom="column">
                <wp:posOffset>1917065</wp:posOffset>
              </wp:positionH>
              <wp:positionV relativeFrom="paragraph">
                <wp:posOffset>-32385</wp:posOffset>
              </wp:positionV>
              <wp:extent cx="3896360" cy="482600"/>
              <wp:effectExtent l="0" t="0" r="889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636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14:paraId="358D52D8" w14:textId="77777777" w:rsidR="00557952" w:rsidRDefault="006E7F17">
                          <w:r>
                            <w:rPr>
                              <w:rFonts w:ascii="Century Schoolbook" w:hAnsi="Century Schoolbook"/>
                              <w:b/>
                              <w:color w:val="000068"/>
                              <w:sz w:val="25"/>
                              <w:szCs w:val="25"/>
                            </w:rPr>
                            <w:t>China’s Leading Recruitment Solution Provider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794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95pt;margin-top:-2.55pt;width:306.8pt;height:3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" strokecolor="white">
              <v:textbox style="mso-fit-shape-to-text:t">
                <w:txbxContent>
                  <w:p w14:paraId="358D52D8" w14:textId="77777777" w:rsidR="00557952" w:rsidRDefault="006E7F17">
                    <w:r>
                      <w:rPr>
                        <w:rFonts w:ascii="Century Schoolbook" w:hAnsi="Century Schoolbook"/>
                        <w:b/>
                        <w:color w:val="000068"/>
                        <w:sz w:val="25"/>
                        <w:szCs w:val="25"/>
                      </w:rPr>
                      <w:t>China’s Leading Recruitment Solution Provider</w:t>
                    </w:r>
                  </w:p>
                </w:txbxContent>
              </v:textbox>
            </v:shape>
          </w:pict>
        </mc:Fallback>
      </mc:AlternateContent>
    </w:r>
    <w:r w:rsidR="006E7F17">
      <w:rPr>
        <w:b/>
        <w:noProof/>
        <w:lang w:eastAsia="zh-CN"/>
      </w:rPr>
      <w:drawing>
        <wp:inline distT="0" distB="0" distL="0" distR="0" wp14:anchorId="6EEB1A0D" wp14:editId="4C535FC1">
          <wp:extent cx="5172075" cy="40957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20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54434"/>
    <w:multiLevelType w:val="singleLevel"/>
    <w:tmpl w:val="84F5443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1BBBCB"/>
    <w:multiLevelType w:val="singleLevel"/>
    <w:tmpl w:val="FF1BBB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251BF64"/>
    <w:multiLevelType w:val="singleLevel"/>
    <w:tmpl w:val="2251BF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65"/>
    <w:rsid w:val="000032D9"/>
    <w:rsid w:val="00003E65"/>
    <w:rsid w:val="00010C2D"/>
    <w:rsid w:val="00027F72"/>
    <w:rsid w:val="00030B02"/>
    <w:rsid w:val="00030E99"/>
    <w:rsid w:val="00031613"/>
    <w:rsid w:val="00031F80"/>
    <w:rsid w:val="00033736"/>
    <w:rsid w:val="000364CD"/>
    <w:rsid w:val="00041BEF"/>
    <w:rsid w:val="0004369A"/>
    <w:rsid w:val="00044C0E"/>
    <w:rsid w:val="000453F4"/>
    <w:rsid w:val="00060A08"/>
    <w:rsid w:val="00066C18"/>
    <w:rsid w:val="00070F8B"/>
    <w:rsid w:val="000718F2"/>
    <w:rsid w:val="00076F5E"/>
    <w:rsid w:val="00080231"/>
    <w:rsid w:val="00080E7C"/>
    <w:rsid w:val="00083DD0"/>
    <w:rsid w:val="00093DDB"/>
    <w:rsid w:val="00096D99"/>
    <w:rsid w:val="000A09EA"/>
    <w:rsid w:val="000A0DDB"/>
    <w:rsid w:val="000A48AD"/>
    <w:rsid w:val="000B0747"/>
    <w:rsid w:val="000C15B9"/>
    <w:rsid w:val="000D334F"/>
    <w:rsid w:val="000E1371"/>
    <w:rsid w:val="000E5CFA"/>
    <w:rsid w:val="000E610B"/>
    <w:rsid w:val="001011D0"/>
    <w:rsid w:val="001030AB"/>
    <w:rsid w:val="00107919"/>
    <w:rsid w:val="00107ED8"/>
    <w:rsid w:val="00117509"/>
    <w:rsid w:val="00117EF3"/>
    <w:rsid w:val="001265CC"/>
    <w:rsid w:val="00127868"/>
    <w:rsid w:val="00127ECC"/>
    <w:rsid w:val="00145CA6"/>
    <w:rsid w:val="00152514"/>
    <w:rsid w:val="00156C47"/>
    <w:rsid w:val="00164B81"/>
    <w:rsid w:val="00172865"/>
    <w:rsid w:val="00173F6B"/>
    <w:rsid w:val="00175F72"/>
    <w:rsid w:val="00177BEC"/>
    <w:rsid w:val="00181B6B"/>
    <w:rsid w:val="00185C12"/>
    <w:rsid w:val="00185FE2"/>
    <w:rsid w:val="00193E60"/>
    <w:rsid w:val="001A0DE0"/>
    <w:rsid w:val="001A246B"/>
    <w:rsid w:val="001A392C"/>
    <w:rsid w:val="001A797E"/>
    <w:rsid w:val="001B205B"/>
    <w:rsid w:val="001B2450"/>
    <w:rsid w:val="001C6F83"/>
    <w:rsid w:val="001D74D9"/>
    <w:rsid w:val="001E307B"/>
    <w:rsid w:val="001F6738"/>
    <w:rsid w:val="00207162"/>
    <w:rsid w:val="00211ACF"/>
    <w:rsid w:val="0022051A"/>
    <w:rsid w:val="0022296B"/>
    <w:rsid w:val="0022362C"/>
    <w:rsid w:val="00227B62"/>
    <w:rsid w:val="00250B52"/>
    <w:rsid w:val="00250F3A"/>
    <w:rsid w:val="002535EF"/>
    <w:rsid w:val="00266C2E"/>
    <w:rsid w:val="00277F95"/>
    <w:rsid w:val="00287570"/>
    <w:rsid w:val="00294CFD"/>
    <w:rsid w:val="00295615"/>
    <w:rsid w:val="002A0CE6"/>
    <w:rsid w:val="002A0F1B"/>
    <w:rsid w:val="002B1414"/>
    <w:rsid w:val="002B4161"/>
    <w:rsid w:val="002B5CFA"/>
    <w:rsid w:val="002C16AC"/>
    <w:rsid w:val="002D32C7"/>
    <w:rsid w:val="002D4E40"/>
    <w:rsid w:val="002F1020"/>
    <w:rsid w:val="002F1E00"/>
    <w:rsid w:val="003023E9"/>
    <w:rsid w:val="0030602F"/>
    <w:rsid w:val="0030611D"/>
    <w:rsid w:val="00311EDF"/>
    <w:rsid w:val="00317894"/>
    <w:rsid w:val="00323D2C"/>
    <w:rsid w:val="0033265E"/>
    <w:rsid w:val="0033328F"/>
    <w:rsid w:val="003344FE"/>
    <w:rsid w:val="00335C63"/>
    <w:rsid w:val="00336CB7"/>
    <w:rsid w:val="00342C16"/>
    <w:rsid w:val="00342EEE"/>
    <w:rsid w:val="003450BF"/>
    <w:rsid w:val="00352028"/>
    <w:rsid w:val="00353905"/>
    <w:rsid w:val="0035615D"/>
    <w:rsid w:val="00362E24"/>
    <w:rsid w:val="00365223"/>
    <w:rsid w:val="00365890"/>
    <w:rsid w:val="00365D3C"/>
    <w:rsid w:val="00367500"/>
    <w:rsid w:val="00370494"/>
    <w:rsid w:val="00373335"/>
    <w:rsid w:val="00375092"/>
    <w:rsid w:val="003816A6"/>
    <w:rsid w:val="003822EE"/>
    <w:rsid w:val="003A193F"/>
    <w:rsid w:val="003A433D"/>
    <w:rsid w:val="003B74E4"/>
    <w:rsid w:val="003C38C0"/>
    <w:rsid w:val="003C76C4"/>
    <w:rsid w:val="003D0F04"/>
    <w:rsid w:val="003D6069"/>
    <w:rsid w:val="003E1E2E"/>
    <w:rsid w:val="003E2484"/>
    <w:rsid w:val="003E4888"/>
    <w:rsid w:val="003E56EB"/>
    <w:rsid w:val="003E5A59"/>
    <w:rsid w:val="003F04BA"/>
    <w:rsid w:val="00400124"/>
    <w:rsid w:val="0040250D"/>
    <w:rsid w:val="004104CA"/>
    <w:rsid w:val="00410853"/>
    <w:rsid w:val="00420655"/>
    <w:rsid w:val="00422A6A"/>
    <w:rsid w:val="004234B0"/>
    <w:rsid w:val="00423866"/>
    <w:rsid w:val="00437D82"/>
    <w:rsid w:val="00440BF9"/>
    <w:rsid w:val="00443035"/>
    <w:rsid w:val="00447BEE"/>
    <w:rsid w:val="0045674C"/>
    <w:rsid w:val="00463B2D"/>
    <w:rsid w:val="004719E7"/>
    <w:rsid w:val="00475C4E"/>
    <w:rsid w:val="0048140C"/>
    <w:rsid w:val="004838A4"/>
    <w:rsid w:val="00484316"/>
    <w:rsid w:val="0049050D"/>
    <w:rsid w:val="00490A8F"/>
    <w:rsid w:val="00493098"/>
    <w:rsid w:val="004A199A"/>
    <w:rsid w:val="004A689C"/>
    <w:rsid w:val="004C3F35"/>
    <w:rsid w:val="004C4939"/>
    <w:rsid w:val="004D63CF"/>
    <w:rsid w:val="004E42F6"/>
    <w:rsid w:val="004E5556"/>
    <w:rsid w:val="004F49C4"/>
    <w:rsid w:val="004F5F82"/>
    <w:rsid w:val="00501875"/>
    <w:rsid w:val="005026C1"/>
    <w:rsid w:val="00505C12"/>
    <w:rsid w:val="005064C9"/>
    <w:rsid w:val="00511F2E"/>
    <w:rsid w:val="00513AE4"/>
    <w:rsid w:val="00515BEC"/>
    <w:rsid w:val="005211C3"/>
    <w:rsid w:val="00521C04"/>
    <w:rsid w:val="00524794"/>
    <w:rsid w:val="00525085"/>
    <w:rsid w:val="0052536F"/>
    <w:rsid w:val="00533F39"/>
    <w:rsid w:val="00545415"/>
    <w:rsid w:val="005466D1"/>
    <w:rsid w:val="0055116A"/>
    <w:rsid w:val="00551930"/>
    <w:rsid w:val="00553E96"/>
    <w:rsid w:val="00557901"/>
    <w:rsid w:val="00557952"/>
    <w:rsid w:val="005603A0"/>
    <w:rsid w:val="0056201D"/>
    <w:rsid w:val="00562225"/>
    <w:rsid w:val="005640E9"/>
    <w:rsid w:val="005804A5"/>
    <w:rsid w:val="00581667"/>
    <w:rsid w:val="00585CC4"/>
    <w:rsid w:val="005A3C1B"/>
    <w:rsid w:val="005A597D"/>
    <w:rsid w:val="005A7EB0"/>
    <w:rsid w:val="005C297C"/>
    <w:rsid w:val="005D1CCF"/>
    <w:rsid w:val="005E4959"/>
    <w:rsid w:val="005E5FD0"/>
    <w:rsid w:val="005F4034"/>
    <w:rsid w:val="005F56CF"/>
    <w:rsid w:val="005F5AA6"/>
    <w:rsid w:val="00600680"/>
    <w:rsid w:val="00600CED"/>
    <w:rsid w:val="00600EFA"/>
    <w:rsid w:val="00602EF5"/>
    <w:rsid w:val="00606BDE"/>
    <w:rsid w:val="00617699"/>
    <w:rsid w:val="00621216"/>
    <w:rsid w:val="006347AD"/>
    <w:rsid w:val="00637CC6"/>
    <w:rsid w:val="00640575"/>
    <w:rsid w:val="00642F53"/>
    <w:rsid w:val="0064507D"/>
    <w:rsid w:val="0064705A"/>
    <w:rsid w:val="00651941"/>
    <w:rsid w:val="00652E5C"/>
    <w:rsid w:val="006535C6"/>
    <w:rsid w:val="00656593"/>
    <w:rsid w:val="006565B1"/>
    <w:rsid w:val="00656B77"/>
    <w:rsid w:val="00662CA5"/>
    <w:rsid w:val="006636F3"/>
    <w:rsid w:val="00671206"/>
    <w:rsid w:val="006718D4"/>
    <w:rsid w:val="006728C5"/>
    <w:rsid w:val="0067647A"/>
    <w:rsid w:val="00677604"/>
    <w:rsid w:val="006837A5"/>
    <w:rsid w:val="00685788"/>
    <w:rsid w:val="00696E01"/>
    <w:rsid w:val="006A3102"/>
    <w:rsid w:val="006A702B"/>
    <w:rsid w:val="006B4D16"/>
    <w:rsid w:val="006C3762"/>
    <w:rsid w:val="006C3AAE"/>
    <w:rsid w:val="006C714F"/>
    <w:rsid w:val="006D2186"/>
    <w:rsid w:val="006E07EC"/>
    <w:rsid w:val="006E0F4C"/>
    <w:rsid w:val="006E148B"/>
    <w:rsid w:val="006E6173"/>
    <w:rsid w:val="006E7F17"/>
    <w:rsid w:val="006F3491"/>
    <w:rsid w:val="006F7F6E"/>
    <w:rsid w:val="00701368"/>
    <w:rsid w:val="00705FEB"/>
    <w:rsid w:val="00706DDA"/>
    <w:rsid w:val="00707C0B"/>
    <w:rsid w:val="00710929"/>
    <w:rsid w:val="00711113"/>
    <w:rsid w:val="00720EC0"/>
    <w:rsid w:val="00723094"/>
    <w:rsid w:val="00723ABA"/>
    <w:rsid w:val="00726805"/>
    <w:rsid w:val="0072774A"/>
    <w:rsid w:val="007305DF"/>
    <w:rsid w:val="007350C3"/>
    <w:rsid w:val="0073547A"/>
    <w:rsid w:val="007358D4"/>
    <w:rsid w:val="007379FC"/>
    <w:rsid w:val="007450C1"/>
    <w:rsid w:val="00754DC3"/>
    <w:rsid w:val="0076230A"/>
    <w:rsid w:val="00766EE0"/>
    <w:rsid w:val="0076702D"/>
    <w:rsid w:val="007756CC"/>
    <w:rsid w:val="00781FEB"/>
    <w:rsid w:val="00783929"/>
    <w:rsid w:val="00787D26"/>
    <w:rsid w:val="00792F22"/>
    <w:rsid w:val="00795A8F"/>
    <w:rsid w:val="0079607A"/>
    <w:rsid w:val="007A71C4"/>
    <w:rsid w:val="007B5994"/>
    <w:rsid w:val="007D5FF5"/>
    <w:rsid w:val="007E5140"/>
    <w:rsid w:val="007F707D"/>
    <w:rsid w:val="00815C90"/>
    <w:rsid w:val="00825ABA"/>
    <w:rsid w:val="00843D75"/>
    <w:rsid w:val="008461BA"/>
    <w:rsid w:val="00847C9D"/>
    <w:rsid w:val="008567CB"/>
    <w:rsid w:val="0086389F"/>
    <w:rsid w:val="00875FBB"/>
    <w:rsid w:val="00880432"/>
    <w:rsid w:val="008835A8"/>
    <w:rsid w:val="00886067"/>
    <w:rsid w:val="00894463"/>
    <w:rsid w:val="008A2E5D"/>
    <w:rsid w:val="008A5C6B"/>
    <w:rsid w:val="008B0D0F"/>
    <w:rsid w:val="008B68DF"/>
    <w:rsid w:val="008C1E77"/>
    <w:rsid w:val="008C3B8B"/>
    <w:rsid w:val="008E0554"/>
    <w:rsid w:val="008E0C20"/>
    <w:rsid w:val="008E1B86"/>
    <w:rsid w:val="008E484F"/>
    <w:rsid w:val="008F4473"/>
    <w:rsid w:val="008F5D1F"/>
    <w:rsid w:val="008F640D"/>
    <w:rsid w:val="00907E73"/>
    <w:rsid w:val="00914A57"/>
    <w:rsid w:val="0091729D"/>
    <w:rsid w:val="009174A9"/>
    <w:rsid w:val="00932B24"/>
    <w:rsid w:val="009432D5"/>
    <w:rsid w:val="0094513D"/>
    <w:rsid w:val="0094559D"/>
    <w:rsid w:val="00945A8E"/>
    <w:rsid w:val="009460C3"/>
    <w:rsid w:val="00946C24"/>
    <w:rsid w:val="00950DB4"/>
    <w:rsid w:val="00970C47"/>
    <w:rsid w:val="00977322"/>
    <w:rsid w:val="00982336"/>
    <w:rsid w:val="00986511"/>
    <w:rsid w:val="009932A3"/>
    <w:rsid w:val="0099414E"/>
    <w:rsid w:val="009A0958"/>
    <w:rsid w:val="009A5ECA"/>
    <w:rsid w:val="009B45B5"/>
    <w:rsid w:val="009C1313"/>
    <w:rsid w:val="009D0605"/>
    <w:rsid w:val="009D1591"/>
    <w:rsid w:val="009E156B"/>
    <w:rsid w:val="009E66F0"/>
    <w:rsid w:val="009F3668"/>
    <w:rsid w:val="00A02492"/>
    <w:rsid w:val="00A05403"/>
    <w:rsid w:val="00A12A58"/>
    <w:rsid w:val="00A17F2A"/>
    <w:rsid w:val="00A30C7E"/>
    <w:rsid w:val="00A34FF8"/>
    <w:rsid w:val="00A35A0D"/>
    <w:rsid w:val="00A36331"/>
    <w:rsid w:val="00A429D7"/>
    <w:rsid w:val="00A46DCE"/>
    <w:rsid w:val="00A519DF"/>
    <w:rsid w:val="00A55CF7"/>
    <w:rsid w:val="00A60E7B"/>
    <w:rsid w:val="00A8301F"/>
    <w:rsid w:val="00A9421D"/>
    <w:rsid w:val="00A96933"/>
    <w:rsid w:val="00AA1869"/>
    <w:rsid w:val="00AA458F"/>
    <w:rsid w:val="00AB4EE0"/>
    <w:rsid w:val="00AB611A"/>
    <w:rsid w:val="00AB7E8B"/>
    <w:rsid w:val="00AC0193"/>
    <w:rsid w:val="00AC0ABD"/>
    <w:rsid w:val="00AC1601"/>
    <w:rsid w:val="00AD096D"/>
    <w:rsid w:val="00AE42B3"/>
    <w:rsid w:val="00AE574E"/>
    <w:rsid w:val="00AF5E7F"/>
    <w:rsid w:val="00B021E0"/>
    <w:rsid w:val="00B03D89"/>
    <w:rsid w:val="00B053EB"/>
    <w:rsid w:val="00B10148"/>
    <w:rsid w:val="00B21176"/>
    <w:rsid w:val="00B23C31"/>
    <w:rsid w:val="00B26FF6"/>
    <w:rsid w:val="00B3177D"/>
    <w:rsid w:val="00B325DA"/>
    <w:rsid w:val="00B35205"/>
    <w:rsid w:val="00B40359"/>
    <w:rsid w:val="00B47404"/>
    <w:rsid w:val="00B55B69"/>
    <w:rsid w:val="00B64DD6"/>
    <w:rsid w:val="00B71803"/>
    <w:rsid w:val="00B71DD6"/>
    <w:rsid w:val="00B8225D"/>
    <w:rsid w:val="00B9363D"/>
    <w:rsid w:val="00B9724B"/>
    <w:rsid w:val="00BB02D0"/>
    <w:rsid w:val="00BB1220"/>
    <w:rsid w:val="00BB2856"/>
    <w:rsid w:val="00BB3425"/>
    <w:rsid w:val="00BC1651"/>
    <w:rsid w:val="00BD3B2D"/>
    <w:rsid w:val="00BD56E6"/>
    <w:rsid w:val="00BE66BC"/>
    <w:rsid w:val="00BF7B07"/>
    <w:rsid w:val="00C07613"/>
    <w:rsid w:val="00C2537A"/>
    <w:rsid w:val="00C266C9"/>
    <w:rsid w:val="00C305FE"/>
    <w:rsid w:val="00C3092D"/>
    <w:rsid w:val="00C470B9"/>
    <w:rsid w:val="00C60213"/>
    <w:rsid w:val="00C63438"/>
    <w:rsid w:val="00C64EB0"/>
    <w:rsid w:val="00C6612B"/>
    <w:rsid w:val="00C72BC8"/>
    <w:rsid w:val="00C73C8C"/>
    <w:rsid w:val="00C7482B"/>
    <w:rsid w:val="00C75E6F"/>
    <w:rsid w:val="00C824E6"/>
    <w:rsid w:val="00C83F29"/>
    <w:rsid w:val="00C9275B"/>
    <w:rsid w:val="00C92E04"/>
    <w:rsid w:val="00C93139"/>
    <w:rsid w:val="00C96B68"/>
    <w:rsid w:val="00CA1E33"/>
    <w:rsid w:val="00CA372C"/>
    <w:rsid w:val="00CA5F83"/>
    <w:rsid w:val="00CA6B6C"/>
    <w:rsid w:val="00CA71C5"/>
    <w:rsid w:val="00CB0174"/>
    <w:rsid w:val="00CB1673"/>
    <w:rsid w:val="00CB4EEE"/>
    <w:rsid w:val="00CB68BA"/>
    <w:rsid w:val="00CC4B0F"/>
    <w:rsid w:val="00CC6DDC"/>
    <w:rsid w:val="00CC769C"/>
    <w:rsid w:val="00CC7964"/>
    <w:rsid w:val="00CD0365"/>
    <w:rsid w:val="00CD2497"/>
    <w:rsid w:val="00CD50C3"/>
    <w:rsid w:val="00CE2311"/>
    <w:rsid w:val="00CE6605"/>
    <w:rsid w:val="00CE6840"/>
    <w:rsid w:val="00CF4B9B"/>
    <w:rsid w:val="00D15601"/>
    <w:rsid w:val="00D168F3"/>
    <w:rsid w:val="00D219C5"/>
    <w:rsid w:val="00D24F38"/>
    <w:rsid w:val="00D3045C"/>
    <w:rsid w:val="00D33139"/>
    <w:rsid w:val="00D33EF4"/>
    <w:rsid w:val="00D34E67"/>
    <w:rsid w:val="00D34FDE"/>
    <w:rsid w:val="00D405FE"/>
    <w:rsid w:val="00D43516"/>
    <w:rsid w:val="00D43662"/>
    <w:rsid w:val="00D43AF8"/>
    <w:rsid w:val="00D43EE0"/>
    <w:rsid w:val="00D4667F"/>
    <w:rsid w:val="00D466AD"/>
    <w:rsid w:val="00D515F0"/>
    <w:rsid w:val="00D54570"/>
    <w:rsid w:val="00D57BD5"/>
    <w:rsid w:val="00D62E6A"/>
    <w:rsid w:val="00D6336F"/>
    <w:rsid w:val="00D6497E"/>
    <w:rsid w:val="00D71D90"/>
    <w:rsid w:val="00D735E3"/>
    <w:rsid w:val="00D7489B"/>
    <w:rsid w:val="00D74DC0"/>
    <w:rsid w:val="00D84378"/>
    <w:rsid w:val="00D84DD6"/>
    <w:rsid w:val="00D874E3"/>
    <w:rsid w:val="00D95A10"/>
    <w:rsid w:val="00D95D64"/>
    <w:rsid w:val="00D963FF"/>
    <w:rsid w:val="00DA0007"/>
    <w:rsid w:val="00DA47F8"/>
    <w:rsid w:val="00DA67E9"/>
    <w:rsid w:val="00DA74B0"/>
    <w:rsid w:val="00DC563A"/>
    <w:rsid w:val="00DC78E2"/>
    <w:rsid w:val="00DD5BC4"/>
    <w:rsid w:val="00DE03B3"/>
    <w:rsid w:val="00DE4DA1"/>
    <w:rsid w:val="00DF53D6"/>
    <w:rsid w:val="00E04C17"/>
    <w:rsid w:val="00E07C29"/>
    <w:rsid w:val="00E13351"/>
    <w:rsid w:val="00E16209"/>
    <w:rsid w:val="00E22CB5"/>
    <w:rsid w:val="00E22EA6"/>
    <w:rsid w:val="00E25B3D"/>
    <w:rsid w:val="00E34AD5"/>
    <w:rsid w:val="00E45562"/>
    <w:rsid w:val="00E45933"/>
    <w:rsid w:val="00E45EB4"/>
    <w:rsid w:val="00E46A4C"/>
    <w:rsid w:val="00E57D06"/>
    <w:rsid w:val="00E60F0D"/>
    <w:rsid w:val="00E61A09"/>
    <w:rsid w:val="00E65465"/>
    <w:rsid w:val="00E66276"/>
    <w:rsid w:val="00E67127"/>
    <w:rsid w:val="00E736B3"/>
    <w:rsid w:val="00E74CC4"/>
    <w:rsid w:val="00E77C42"/>
    <w:rsid w:val="00E86129"/>
    <w:rsid w:val="00E918DA"/>
    <w:rsid w:val="00E95E38"/>
    <w:rsid w:val="00EA0D35"/>
    <w:rsid w:val="00EA460F"/>
    <w:rsid w:val="00EA681D"/>
    <w:rsid w:val="00EC2DAB"/>
    <w:rsid w:val="00EC420D"/>
    <w:rsid w:val="00EC454C"/>
    <w:rsid w:val="00ED558F"/>
    <w:rsid w:val="00ED5CA9"/>
    <w:rsid w:val="00EE5584"/>
    <w:rsid w:val="00EE798E"/>
    <w:rsid w:val="00EF44AE"/>
    <w:rsid w:val="00F0089F"/>
    <w:rsid w:val="00F01245"/>
    <w:rsid w:val="00F03F63"/>
    <w:rsid w:val="00F14815"/>
    <w:rsid w:val="00F21E05"/>
    <w:rsid w:val="00F240F8"/>
    <w:rsid w:val="00F348D4"/>
    <w:rsid w:val="00F45237"/>
    <w:rsid w:val="00F468D4"/>
    <w:rsid w:val="00F51407"/>
    <w:rsid w:val="00F5162D"/>
    <w:rsid w:val="00F53815"/>
    <w:rsid w:val="00F564DD"/>
    <w:rsid w:val="00F56B89"/>
    <w:rsid w:val="00F65041"/>
    <w:rsid w:val="00F651E5"/>
    <w:rsid w:val="00F74873"/>
    <w:rsid w:val="00F74BBC"/>
    <w:rsid w:val="00F74C25"/>
    <w:rsid w:val="00F82E26"/>
    <w:rsid w:val="00F82E5F"/>
    <w:rsid w:val="00F84B26"/>
    <w:rsid w:val="00F910BA"/>
    <w:rsid w:val="00FA480A"/>
    <w:rsid w:val="00FC035B"/>
    <w:rsid w:val="00FC5311"/>
    <w:rsid w:val="00FD29CE"/>
    <w:rsid w:val="00FD2CDA"/>
    <w:rsid w:val="00FD56A6"/>
    <w:rsid w:val="00FD7C45"/>
    <w:rsid w:val="00FE224C"/>
    <w:rsid w:val="00FF685B"/>
    <w:rsid w:val="04781203"/>
    <w:rsid w:val="060D5ED0"/>
    <w:rsid w:val="13D83DA6"/>
    <w:rsid w:val="15CC02FA"/>
    <w:rsid w:val="1CBD17F7"/>
    <w:rsid w:val="1CF13F42"/>
    <w:rsid w:val="1E0058DA"/>
    <w:rsid w:val="2B261126"/>
    <w:rsid w:val="2DB73806"/>
    <w:rsid w:val="3D6B0B84"/>
    <w:rsid w:val="48435A03"/>
    <w:rsid w:val="4A1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6169D"/>
  <w15:docId w15:val="{7AEA2482-3BD9-445C-9BDA-F3540395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E24"/>
    <w:rPr>
      <w:rFonts w:ascii="Times New Roman" w:eastAsia="Batang" w:hAnsi="Times New Roman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9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5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aa"/>
    <w:uiPriority w:val="99"/>
    <w:qFormat/>
    <w:rsid w:val="00557952"/>
    <w:pPr>
      <w:widowControl w:val="0"/>
      <w:jc w:val="center"/>
    </w:pPr>
    <w:rPr>
      <w:rFonts w:eastAsia="宋体"/>
      <w:b/>
      <w:bCs/>
      <w:kern w:val="2"/>
      <w:sz w:val="32"/>
      <w:szCs w:val="24"/>
      <w:lang w:eastAsia="zh-CN"/>
    </w:rPr>
  </w:style>
  <w:style w:type="character" w:styleId="ab">
    <w:name w:val="Strong"/>
    <w:basedOn w:val="a0"/>
    <w:uiPriority w:val="22"/>
    <w:qFormat/>
    <w:rsid w:val="00557952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55795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57952"/>
    <w:rPr>
      <w:sz w:val="18"/>
      <w:szCs w:val="18"/>
    </w:rPr>
  </w:style>
  <w:style w:type="character" w:customStyle="1" w:styleId="aa">
    <w:name w:val="标题 字符"/>
    <w:basedOn w:val="a0"/>
    <w:link w:val="a9"/>
    <w:uiPriority w:val="99"/>
    <w:rsid w:val="00557952"/>
    <w:rPr>
      <w:rFonts w:ascii="Times New Roman" w:eastAsia="宋体" w:hAnsi="Times New Roman" w:cs="Times New Roman"/>
      <w:b/>
      <w:bCs/>
      <w:sz w:val="32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57952"/>
    <w:rPr>
      <w:rFonts w:ascii="Times New Roman" w:eastAsia="Batang" w:hAnsi="Times New Roman" w:cs="Times New Roman"/>
      <w:kern w:val="0"/>
      <w:sz w:val="18"/>
      <w:szCs w:val="18"/>
      <w:lang w:eastAsia="ko-KR"/>
    </w:rPr>
  </w:style>
  <w:style w:type="character" w:customStyle="1" w:styleId="bold">
    <w:name w:val="bold"/>
    <w:basedOn w:val="a0"/>
    <w:qFormat/>
    <w:rsid w:val="00557952"/>
  </w:style>
  <w:style w:type="character" w:customStyle="1" w:styleId="apple-converted-space">
    <w:name w:val="apple-converted-space"/>
    <w:basedOn w:val="a0"/>
    <w:rsid w:val="00557952"/>
  </w:style>
  <w:style w:type="paragraph" w:styleId="ac">
    <w:name w:val="List Paragraph"/>
    <w:basedOn w:val="a"/>
    <w:uiPriority w:val="34"/>
    <w:qFormat/>
    <w:rsid w:val="00557952"/>
    <w:pPr>
      <w:ind w:firstLineChars="200" w:firstLine="420"/>
    </w:pPr>
  </w:style>
  <w:style w:type="character" w:customStyle="1" w:styleId="markedcontent">
    <w:name w:val="markedcontent"/>
    <w:basedOn w:val="a0"/>
    <w:rsid w:val="00443035"/>
  </w:style>
  <w:style w:type="character" w:styleId="ad">
    <w:name w:val="Hyperlink"/>
    <w:basedOn w:val="a0"/>
    <w:uiPriority w:val="99"/>
    <w:unhideWhenUsed/>
    <w:rsid w:val="00362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2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350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8908975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9004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1533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9631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172991290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0898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210924418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293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1470898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3076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29468154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580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58491937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6968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ci2057</dc:creator>
  <cp:lastModifiedBy>g04965 -</cp:lastModifiedBy>
  <cp:revision>2</cp:revision>
  <cp:lastPrinted>2014-08-28T04:39:00Z</cp:lastPrinted>
  <dcterms:created xsi:type="dcterms:W3CDTF">2022-03-18T02:58:00Z</dcterms:created>
  <dcterms:modified xsi:type="dcterms:W3CDTF">2022-03-18T02:58:00Z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